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391" w:rsidRPr="00BD5391" w:rsidRDefault="00441192" w:rsidP="00BD5391">
      <w:pPr>
        <w:keepNext/>
        <w:keepLines/>
        <w:spacing w:line="276" w:lineRule="auto"/>
        <w:outlineLvl w:val="0"/>
        <w:rPr>
          <w:rFonts w:eastAsia="Times New Roman"/>
          <w:b/>
          <w:sz w:val="40"/>
          <w:szCs w:val="32"/>
        </w:rPr>
      </w:pPr>
      <w:proofErr w:type="gramStart"/>
      <w:r>
        <w:rPr>
          <w:b/>
          <w:sz w:val="40"/>
        </w:rPr>
        <w:t>bauma</w:t>
      </w:r>
      <w:proofErr w:type="gramEnd"/>
      <w:r>
        <w:rPr>
          <w:b/>
          <w:sz w:val="40"/>
        </w:rPr>
        <w:t xml:space="preserve"> China 2018: Wirtgen Group Showcasing More Than a Dozen Innovations </w:t>
      </w:r>
    </w:p>
    <w:p w:rsidR="00BD5391" w:rsidRPr="00BD5391" w:rsidRDefault="00BD5391" w:rsidP="00BD5391">
      <w:pPr>
        <w:spacing w:line="280" w:lineRule="atLeast"/>
        <w:jc w:val="both"/>
        <w:rPr>
          <w:sz w:val="22"/>
        </w:rPr>
      </w:pPr>
    </w:p>
    <w:p w:rsidR="00BD5391" w:rsidRPr="00BD5391" w:rsidRDefault="005B3B5F" w:rsidP="00BD5391">
      <w:pPr>
        <w:spacing w:line="276" w:lineRule="auto"/>
        <w:jc w:val="both"/>
        <w:rPr>
          <w:b/>
          <w:iCs/>
          <w:sz w:val="22"/>
        </w:rPr>
      </w:pPr>
      <w:r>
        <w:rPr>
          <w:b/>
          <w:sz w:val="22"/>
        </w:rPr>
        <w:t>With around 50 exhibits, including 13 premieres</w:t>
      </w:r>
      <w:r>
        <w:t xml:space="preserve"> </w:t>
      </w:r>
      <w:r>
        <w:rPr>
          <w:b/>
          <w:sz w:val="22"/>
        </w:rPr>
        <w:t xml:space="preserve">for the Chinese market, the Wirtgen Group will present innovative technologies and premium products at bauma China 2018. The application-oriented solutions for earthworks, road construction, airport construction, and for processing rock and recycled material help </w:t>
      </w:r>
      <w:proofErr w:type="gramStart"/>
      <w:r>
        <w:rPr>
          <w:b/>
          <w:sz w:val="22"/>
        </w:rPr>
        <w:t>customers</w:t>
      </w:r>
      <w:proofErr w:type="gramEnd"/>
      <w:r>
        <w:rPr>
          <w:b/>
          <w:sz w:val="22"/>
        </w:rPr>
        <w:t xml:space="preserve"> complete projects economically and with outstanding quality.</w:t>
      </w:r>
    </w:p>
    <w:p w:rsidR="00BD5391" w:rsidRDefault="00BD5391" w:rsidP="00BD5391">
      <w:pPr>
        <w:spacing w:line="276" w:lineRule="auto"/>
        <w:jc w:val="both"/>
        <w:rPr>
          <w:sz w:val="22"/>
        </w:rPr>
      </w:pPr>
    </w:p>
    <w:p w:rsidR="00CD0324" w:rsidRPr="00D5239C" w:rsidRDefault="00CD0324" w:rsidP="00CD0324">
      <w:pPr>
        <w:spacing w:line="276" w:lineRule="auto"/>
        <w:jc w:val="both"/>
        <w:rPr>
          <w:b/>
          <w:sz w:val="22"/>
        </w:rPr>
      </w:pPr>
      <w:r>
        <w:rPr>
          <w:b/>
          <w:sz w:val="22"/>
        </w:rPr>
        <w:t>Innovations at the Booth</w:t>
      </w:r>
    </w:p>
    <w:p w:rsidR="00CD0324" w:rsidRDefault="00CD0324" w:rsidP="00963CC6">
      <w:pPr>
        <w:pStyle w:val="Text"/>
        <w:rPr>
          <w:szCs w:val="22"/>
        </w:rPr>
      </w:pPr>
      <w:r>
        <w:rPr>
          <w:b/>
        </w:rPr>
        <w:t>Wirtgen</w:t>
      </w:r>
      <w:r>
        <w:t xml:space="preserve"> has rounded out its new large milling machine series for the Asian market with the trade show premieres of the W 195 and W 205. In addition, the third and most powerful machine in the series, the W 215, will be on display in Shanghai. The SP 64 </w:t>
      </w:r>
      <w:proofErr w:type="spellStart"/>
      <w:r>
        <w:t>slipform</w:t>
      </w:r>
      <w:proofErr w:type="spellEnd"/>
      <w:r>
        <w:t xml:space="preserve"> paver is another Wirtgen premiere for China. </w:t>
      </w:r>
      <w:proofErr w:type="gramStart"/>
      <w:r>
        <w:t>The inset paver with a maximum paving width of 7.5m and a maximum paving thickness of 450mm guarantees cost-effective and high-precision paving.</w:t>
      </w:r>
      <w:proofErr w:type="gramEnd"/>
      <w:r>
        <w:t xml:space="preserve"> </w:t>
      </w:r>
    </w:p>
    <w:p w:rsidR="00B72BFD" w:rsidRDefault="00B72BFD" w:rsidP="00963CC6">
      <w:pPr>
        <w:spacing w:line="276" w:lineRule="auto"/>
        <w:jc w:val="both"/>
        <w:rPr>
          <w:b/>
          <w:sz w:val="22"/>
          <w:szCs w:val="22"/>
        </w:rPr>
      </w:pPr>
    </w:p>
    <w:p w:rsidR="00381B83" w:rsidRDefault="00D81509" w:rsidP="00963CC6">
      <w:pPr>
        <w:spacing w:line="276" w:lineRule="auto"/>
        <w:jc w:val="both"/>
        <w:rPr>
          <w:sz w:val="22"/>
          <w:szCs w:val="22"/>
        </w:rPr>
      </w:pPr>
      <w:proofErr w:type="spellStart"/>
      <w:r>
        <w:rPr>
          <w:b/>
          <w:sz w:val="22"/>
        </w:rPr>
        <w:t>Vögele</w:t>
      </w:r>
      <w:proofErr w:type="spellEnd"/>
      <w:r>
        <w:rPr>
          <w:sz w:val="22"/>
        </w:rPr>
        <w:t xml:space="preserve"> will be unveiling a special premiere: the SUPER 1600 L, </w:t>
      </w:r>
      <w:proofErr w:type="gramStart"/>
      <w:r>
        <w:rPr>
          <w:sz w:val="22"/>
        </w:rPr>
        <w:t>a rehabilitation</w:t>
      </w:r>
      <w:proofErr w:type="gramEnd"/>
      <w:r>
        <w:rPr>
          <w:sz w:val="22"/>
        </w:rPr>
        <w:t xml:space="preserve"> pro for small to large construction projects. In addition, </w:t>
      </w:r>
      <w:proofErr w:type="spellStart"/>
      <w:r>
        <w:rPr>
          <w:sz w:val="22"/>
        </w:rPr>
        <w:t>Vögele</w:t>
      </w:r>
      <w:proofErr w:type="spellEnd"/>
      <w:r>
        <w:rPr>
          <w:sz w:val="22"/>
        </w:rPr>
        <w:t xml:space="preserve"> will be exhibiting the right machine for every job, from the small SUPER 700-3 to the large SUPER 2100-3 L. Highlights include the pavers from the Compact Class and the tried-and-tested SUPER 1880 L and SUPER 1880-3 L pavers from the Universal Class. </w:t>
      </w:r>
      <w:proofErr w:type="spellStart"/>
      <w:r>
        <w:rPr>
          <w:sz w:val="22"/>
        </w:rPr>
        <w:t>Vögele</w:t>
      </w:r>
      <w:proofErr w:type="spellEnd"/>
      <w:r>
        <w:rPr>
          <w:sz w:val="22"/>
        </w:rPr>
        <w:t xml:space="preserve"> will also be presenting the Big </w:t>
      </w:r>
      <w:proofErr w:type="spellStart"/>
      <w:r>
        <w:rPr>
          <w:sz w:val="22"/>
        </w:rPr>
        <w:t>MultiPlex</w:t>
      </w:r>
      <w:proofErr w:type="spellEnd"/>
      <w:r>
        <w:rPr>
          <w:sz w:val="22"/>
        </w:rPr>
        <w:t xml:space="preserve"> Ski sensor system, which has been specially designed to meet the specific demands in China and significantly increases quality and longitudinal evenness.</w:t>
      </w:r>
    </w:p>
    <w:p w:rsidR="007A51F5" w:rsidRDefault="007A51F5" w:rsidP="00963CC6">
      <w:pPr>
        <w:spacing w:line="276" w:lineRule="auto"/>
        <w:jc w:val="both"/>
        <w:rPr>
          <w:sz w:val="22"/>
          <w:szCs w:val="22"/>
        </w:rPr>
      </w:pPr>
    </w:p>
    <w:p w:rsidR="00381B83" w:rsidRDefault="00386B25" w:rsidP="00963CC6">
      <w:pPr>
        <w:spacing w:line="276" w:lineRule="auto"/>
        <w:jc w:val="both"/>
        <w:rPr>
          <w:sz w:val="22"/>
          <w:szCs w:val="22"/>
          <w:highlight w:val="yellow"/>
        </w:rPr>
      </w:pPr>
      <w:r>
        <w:rPr>
          <w:sz w:val="22"/>
        </w:rPr>
        <w:t xml:space="preserve">The HD 30/35 series of compact rollers from </w:t>
      </w:r>
      <w:r>
        <w:rPr>
          <w:b/>
          <w:sz w:val="22"/>
        </w:rPr>
        <w:t>Hamm</w:t>
      </w:r>
      <w:r>
        <w:rPr>
          <w:sz w:val="22"/>
        </w:rPr>
        <w:t xml:space="preserve">, which are manufactured locally in China, are also brand new. They will be exhibited in Shanghai together with other HD </w:t>
      </w:r>
      <w:proofErr w:type="spellStart"/>
      <w:r>
        <w:rPr>
          <w:sz w:val="22"/>
        </w:rPr>
        <w:t>CompactLine</w:t>
      </w:r>
      <w:proofErr w:type="spellEnd"/>
      <w:r>
        <w:rPr>
          <w:sz w:val="22"/>
        </w:rPr>
        <w:t xml:space="preserve"> tandem rollers from Hamm. The tandem rollers from the 9 t class, the HD+ 90 VO with oscillation, and the HD+ 90 VT combination roller are also new to the Chinese market. For earthworks, Hamm is presenting the new 325 compactor with 25 t operating weight.</w:t>
      </w:r>
      <w:r>
        <w:rPr>
          <w:sz w:val="22"/>
          <w:highlight w:val="yellow"/>
        </w:rPr>
        <w:t xml:space="preserve"> </w:t>
      </w:r>
    </w:p>
    <w:p w:rsidR="007A51F5" w:rsidRPr="007A51F5" w:rsidRDefault="007A51F5" w:rsidP="00963CC6">
      <w:pPr>
        <w:spacing w:line="276" w:lineRule="auto"/>
        <w:jc w:val="both"/>
        <w:rPr>
          <w:sz w:val="22"/>
          <w:szCs w:val="22"/>
          <w:highlight w:val="yellow"/>
        </w:rPr>
      </w:pPr>
    </w:p>
    <w:p w:rsidR="007A51F5" w:rsidRDefault="00E538B7" w:rsidP="00C05710">
      <w:pPr>
        <w:spacing w:line="276" w:lineRule="auto"/>
        <w:jc w:val="both"/>
        <w:rPr>
          <w:sz w:val="22"/>
          <w:szCs w:val="22"/>
        </w:rPr>
      </w:pPr>
      <w:r>
        <w:rPr>
          <w:sz w:val="22"/>
        </w:rPr>
        <w:t xml:space="preserve">From </w:t>
      </w:r>
      <w:proofErr w:type="spellStart"/>
      <w:r>
        <w:rPr>
          <w:b/>
          <w:sz w:val="22"/>
        </w:rPr>
        <w:t>Kleemann</w:t>
      </w:r>
      <w:proofErr w:type="spellEnd"/>
      <w:r>
        <w:rPr>
          <w:sz w:val="22"/>
        </w:rPr>
        <w:t xml:space="preserve">, both the MC 120 Z PRO track-mounted jaw crusher and MCO 11 PRO cone crusher will be on display at bauma China for the first time. When it comes to ruggedness and efficiency, the two PRO crushers are perfectly designed to meet the demands of quarry work. </w:t>
      </w:r>
      <w:proofErr w:type="spellStart"/>
      <w:r>
        <w:rPr>
          <w:sz w:val="22"/>
        </w:rPr>
        <w:t>Kleemann</w:t>
      </w:r>
      <w:proofErr w:type="spellEnd"/>
      <w:r>
        <w:rPr>
          <w:sz w:val="22"/>
        </w:rPr>
        <w:t xml:space="preserve"> will also be exhibiting the MS 953 EVO mobile screening plant as a representative of the EVO product line, which is primarily known for its versatility and excellent transport properties.</w:t>
      </w:r>
    </w:p>
    <w:p w:rsidR="00A55DE6" w:rsidRDefault="00A55DE6">
      <w:pPr>
        <w:rPr>
          <w:b/>
          <w:sz w:val="22"/>
        </w:rPr>
      </w:pPr>
      <w:r>
        <w:br w:type="page"/>
      </w:r>
    </w:p>
    <w:p w:rsidR="00D54ED7" w:rsidRPr="00B4665B" w:rsidRDefault="00B4665B" w:rsidP="001011E2">
      <w:pPr>
        <w:spacing w:line="276" w:lineRule="auto"/>
        <w:jc w:val="both"/>
        <w:rPr>
          <w:b/>
          <w:sz w:val="22"/>
        </w:rPr>
      </w:pPr>
      <w:r>
        <w:rPr>
          <w:b/>
          <w:sz w:val="22"/>
        </w:rPr>
        <w:lastRenderedPageBreak/>
        <w:t>Local Production According to German Quality Standards</w:t>
      </w:r>
    </w:p>
    <w:p w:rsidR="00BD5391" w:rsidRDefault="001011E2" w:rsidP="001011E2">
      <w:pPr>
        <w:spacing w:line="276" w:lineRule="auto"/>
        <w:jc w:val="both"/>
        <w:rPr>
          <w:sz w:val="22"/>
        </w:rPr>
      </w:pPr>
      <w:r>
        <w:rPr>
          <w:sz w:val="22"/>
        </w:rPr>
        <w:t xml:space="preserve">The Wirtgen Group has been manufacturing in China for China according to German </w:t>
      </w:r>
      <w:r w:rsidR="000E2E83">
        <w:rPr>
          <w:sz w:val="22"/>
        </w:rPr>
        <w:t xml:space="preserve">quality </w:t>
      </w:r>
      <w:r>
        <w:rPr>
          <w:sz w:val="22"/>
        </w:rPr>
        <w:t xml:space="preserve">standards since 2004, and has done so in a completely new facility in </w:t>
      </w:r>
      <w:proofErr w:type="spellStart"/>
      <w:r>
        <w:rPr>
          <w:sz w:val="22"/>
        </w:rPr>
        <w:t>Langfang</w:t>
      </w:r>
      <w:proofErr w:type="spellEnd"/>
      <w:r>
        <w:rPr>
          <w:sz w:val="22"/>
        </w:rPr>
        <w:t xml:space="preserve"> – one of the most state-of-the-art of its kind – since 2015. In addition to the construction equipment manufactured at the German </w:t>
      </w:r>
      <w:r w:rsidR="000E2E83">
        <w:rPr>
          <w:sz w:val="22"/>
        </w:rPr>
        <w:t>brand headquarters</w:t>
      </w:r>
      <w:r>
        <w:rPr>
          <w:sz w:val="22"/>
        </w:rPr>
        <w:t xml:space="preserve">, some of the innovations in cold milling machines, pavers, and compactors being exhibited at bauma China were also manufactured in </w:t>
      </w:r>
      <w:proofErr w:type="spellStart"/>
      <w:r>
        <w:rPr>
          <w:sz w:val="22"/>
        </w:rPr>
        <w:t>Langfang</w:t>
      </w:r>
      <w:proofErr w:type="spellEnd"/>
      <w:r>
        <w:rPr>
          <w:sz w:val="22"/>
        </w:rPr>
        <w:t xml:space="preserve">. Longevity, cost-effectiveness, ease-of-use, and low operating and maintenance costs are what make the local models stand out. </w:t>
      </w:r>
    </w:p>
    <w:p w:rsidR="007135DF" w:rsidRDefault="007135DF" w:rsidP="00CD0324">
      <w:pPr>
        <w:spacing w:line="276" w:lineRule="auto"/>
        <w:jc w:val="both"/>
        <w:rPr>
          <w:sz w:val="22"/>
        </w:rPr>
      </w:pPr>
    </w:p>
    <w:p w:rsidR="00CD0324" w:rsidRDefault="00CD0324" w:rsidP="00CD0324">
      <w:pPr>
        <w:spacing w:line="276" w:lineRule="auto"/>
        <w:jc w:val="both"/>
      </w:pPr>
      <w:r>
        <w:rPr>
          <w:sz w:val="22"/>
        </w:rPr>
        <w:t>With eight of its own locations, two new service centers, and a dealer network of 35 partners, Wirtgen China has a close-knit and efficient sales and service network that now covers almost all of the 22 Chinese provinces. As a result, the Wirtgen Group subsidiary in China is always close to the customer and can offer solutions from a single source.</w:t>
      </w:r>
      <w:r>
        <w:t xml:space="preserve"> </w:t>
      </w:r>
    </w:p>
    <w:p w:rsidR="00CD0324" w:rsidRDefault="00CD0324" w:rsidP="00CD0324">
      <w:pPr>
        <w:spacing w:line="276" w:lineRule="auto"/>
        <w:jc w:val="both"/>
      </w:pPr>
    </w:p>
    <w:p w:rsidR="003E3068" w:rsidRPr="003E3068" w:rsidRDefault="00394288" w:rsidP="0056582F">
      <w:pPr>
        <w:spacing w:line="276" w:lineRule="auto"/>
        <w:jc w:val="both"/>
        <w:rPr>
          <w:b/>
          <w:sz w:val="22"/>
        </w:rPr>
      </w:pPr>
      <w:r>
        <w:rPr>
          <w:b/>
          <w:sz w:val="22"/>
        </w:rPr>
        <w:t xml:space="preserve">Recognizing Needs and Creating Solutions </w:t>
      </w:r>
    </w:p>
    <w:p w:rsidR="00F829C1" w:rsidRDefault="00C06F74" w:rsidP="0056582F">
      <w:pPr>
        <w:spacing w:line="276" w:lineRule="auto"/>
        <w:jc w:val="both"/>
        <w:rPr>
          <w:sz w:val="22"/>
        </w:rPr>
      </w:pPr>
      <w:r>
        <w:rPr>
          <w:sz w:val="22"/>
        </w:rPr>
        <w:t xml:space="preserve">Infrastructure expansion in China is progressing at a remarkable pace. </w:t>
      </w:r>
      <w:r w:rsidR="00D0788B">
        <w:rPr>
          <w:sz w:val="22"/>
        </w:rPr>
        <w:t>Wirtgen Group</w:t>
      </w:r>
      <w:r>
        <w:rPr>
          <w:sz w:val="22"/>
        </w:rPr>
        <w:t xml:space="preserve"> customers can participate in the large number of earthworks, road construction, airport construction, and recycling projects throughout the </w:t>
      </w:r>
      <w:proofErr w:type="gramStart"/>
      <w:r>
        <w:rPr>
          <w:sz w:val="22"/>
        </w:rPr>
        <w:t>country,</w:t>
      </w:r>
      <w:proofErr w:type="gramEnd"/>
      <w:r>
        <w:rPr>
          <w:sz w:val="22"/>
        </w:rPr>
        <w:t xml:space="preserve"> and </w:t>
      </w:r>
      <w:r w:rsidR="00D0788B">
        <w:rPr>
          <w:sz w:val="22"/>
        </w:rPr>
        <w:t>the</w:t>
      </w:r>
      <w:r>
        <w:rPr>
          <w:sz w:val="22"/>
        </w:rPr>
        <w:t xml:space="preserve"> innovative technologies from Wirtgen, </w:t>
      </w:r>
      <w:proofErr w:type="spellStart"/>
      <w:r>
        <w:rPr>
          <w:sz w:val="22"/>
        </w:rPr>
        <w:t>Vögele</w:t>
      </w:r>
      <w:proofErr w:type="spellEnd"/>
      <w:r>
        <w:rPr>
          <w:sz w:val="22"/>
        </w:rPr>
        <w:t xml:space="preserve">, Hamm and </w:t>
      </w:r>
      <w:proofErr w:type="spellStart"/>
      <w:r>
        <w:rPr>
          <w:sz w:val="22"/>
        </w:rPr>
        <w:t>Kleemann</w:t>
      </w:r>
      <w:proofErr w:type="spellEnd"/>
      <w:r>
        <w:rPr>
          <w:sz w:val="22"/>
        </w:rPr>
        <w:t xml:space="preserve"> ensure that the projects can be completed easily and cost-effectively. </w:t>
      </w:r>
    </w:p>
    <w:p w:rsidR="00AB51A6" w:rsidRDefault="00AB51A6" w:rsidP="00AB51A6">
      <w:pPr>
        <w:pStyle w:val="Text"/>
      </w:pPr>
    </w:p>
    <w:p w:rsidR="00AB51A6" w:rsidRDefault="00AB51A6" w:rsidP="00AB51A6">
      <w:pPr>
        <w:pStyle w:val="Text"/>
      </w:pPr>
    </w:p>
    <w:p w:rsidR="00AB51A6" w:rsidRDefault="00AB51A6" w:rsidP="00AB51A6">
      <w:pPr>
        <w:pStyle w:val="Text"/>
      </w:pPr>
    </w:p>
    <w:p w:rsidR="00AB51A6" w:rsidRDefault="00AB51A6" w:rsidP="00AB51A6">
      <w:pPr>
        <w:pStyle w:val="Text"/>
      </w:pPr>
    </w:p>
    <w:p w:rsidR="00AB51A6" w:rsidRDefault="00AB51A6" w:rsidP="00AB51A6">
      <w:pPr>
        <w:pStyle w:val="Text"/>
      </w:pPr>
    </w:p>
    <w:p w:rsidR="00AB51A6" w:rsidRPr="00AB51A6" w:rsidRDefault="00AB51A6" w:rsidP="00AB51A6">
      <w:pPr>
        <w:pStyle w:val="Text"/>
      </w:pPr>
    </w:p>
    <w:p w:rsidR="008755E5" w:rsidRPr="0030316D" w:rsidRDefault="008755E5" w:rsidP="008755E5">
      <w:pPr>
        <w:pStyle w:val="HeadlineFotos"/>
      </w:pPr>
      <w:r>
        <w:t>P</w:t>
      </w:r>
      <w:r w:rsidR="000E2E83">
        <w:t>hotos</w:t>
      </w:r>
      <w:r>
        <w:t>:</w:t>
      </w:r>
    </w:p>
    <w:tbl>
      <w:tblPr>
        <w:tblStyle w:val="Basic"/>
        <w:tblW w:w="0" w:type="auto"/>
        <w:tblCellSpacing w:w="71" w:type="dxa"/>
        <w:tblLook w:val="04A0" w:firstRow="1" w:lastRow="0" w:firstColumn="1" w:lastColumn="0" w:noHBand="0" w:noVBand="1"/>
      </w:tblPr>
      <w:tblGrid>
        <w:gridCol w:w="4985"/>
        <w:gridCol w:w="4823"/>
      </w:tblGrid>
      <w:tr w:rsidR="008755E5" w:rsidRPr="001C2FDB" w:rsidTr="008E7B5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8755E5" w:rsidRPr="00D166AC" w:rsidRDefault="008755E5" w:rsidP="008E7B5E">
            <w:r>
              <w:rPr>
                <w:b/>
                <w:noProof/>
                <w:lang w:val="de-DE" w:eastAsia="de-DE" w:bidi="ar-SA"/>
              </w:rPr>
              <w:drawing>
                <wp:inline distT="0" distB="0" distL="0" distR="0" wp14:anchorId="5B8C6305" wp14:editId="33BFB00D">
                  <wp:extent cx="2764667" cy="1844039"/>
                  <wp:effectExtent l="0" t="0" r="0" b="4445"/>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764667" cy="1844039"/>
                          </a:xfrm>
                          <a:prstGeom prst="rect">
                            <a:avLst/>
                          </a:prstGeom>
                          <a:noFill/>
                          <a:ln>
                            <a:noFill/>
                          </a:ln>
                        </pic:spPr>
                      </pic:pic>
                    </a:graphicData>
                  </a:graphic>
                </wp:inline>
              </w:drawing>
            </w:r>
          </w:p>
        </w:tc>
        <w:tc>
          <w:tcPr>
            <w:tcW w:w="4832" w:type="dxa"/>
          </w:tcPr>
          <w:p w:rsidR="008755E5" w:rsidRPr="00CD0324" w:rsidRDefault="005E09DD" w:rsidP="008E7B5E">
            <w:pPr>
              <w:pStyle w:val="berschrift3"/>
              <w:outlineLvl w:val="2"/>
            </w:pPr>
            <w:r w:rsidRPr="005E09DD">
              <w:t>W_photo_W195_00059_HI</w:t>
            </w:r>
          </w:p>
          <w:p w:rsidR="00974A05" w:rsidRPr="001C2FDB" w:rsidRDefault="001C2FDB" w:rsidP="007C1CB7">
            <w:pPr>
              <w:pStyle w:val="Text"/>
              <w:jc w:val="left"/>
              <w:rPr>
                <w:sz w:val="20"/>
              </w:rPr>
            </w:pPr>
            <w:r>
              <w:rPr>
                <w:sz w:val="20"/>
              </w:rPr>
              <w:t>Wirtgen has rounded out its new series of large milling machines – which includes the W 215, the most powerful of the series – for the Asian market with the trade show premieres of the W 195 (</w:t>
            </w:r>
            <w:r w:rsidR="007C1CB7">
              <w:rPr>
                <w:sz w:val="20"/>
              </w:rPr>
              <w:t>picture</w:t>
            </w:r>
            <w:r>
              <w:rPr>
                <w:sz w:val="20"/>
              </w:rPr>
              <w:t xml:space="preserve">) and W 205. </w:t>
            </w:r>
          </w:p>
        </w:tc>
      </w:tr>
    </w:tbl>
    <w:p w:rsidR="008755E5" w:rsidRDefault="008755E5" w:rsidP="008755E5">
      <w:pPr>
        <w:pStyle w:val="Text"/>
      </w:pPr>
    </w:p>
    <w:p w:rsidR="00AB51A6" w:rsidRDefault="00AB51A6">
      <w:pPr>
        <w:rPr>
          <w:sz w:val="22"/>
        </w:rPr>
      </w:pPr>
      <w:r>
        <w:br w:type="page"/>
      </w:r>
    </w:p>
    <w:p w:rsidR="00AB51A6" w:rsidRPr="0030316D" w:rsidRDefault="00AB51A6" w:rsidP="00AB51A6">
      <w:pPr>
        <w:pStyle w:val="HeadlineFotos"/>
      </w:pPr>
      <w:r>
        <w:lastRenderedPageBreak/>
        <w:t>Photos:</w:t>
      </w:r>
    </w:p>
    <w:tbl>
      <w:tblPr>
        <w:tblStyle w:val="Basic"/>
        <w:tblW w:w="0" w:type="auto"/>
        <w:tblCellSpacing w:w="71" w:type="dxa"/>
        <w:tblLook w:val="04A0" w:firstRow="1" w:lastRow="0" w:firstColumn="1" w:lastColumn="0" w:noHBand="0" w:noVBand="1"/>
      </w:tblPr>
      <w:tblGrid>
        <w:gridCol w:w="4990"/>
        <w:gridCol w:w="4818"/>
      </w:tblGrid>
      <w:tr w:rsidR="00CD39E9" w:rsidRPr="001C2FDB" w:rsidTr="00AB51A6">
        <w:trPr>
          <w:cnfStyle w:val="100000000000" w:firstRow="1" w:lastRow="0" w:firstColumn="0" w:lastColumn="0" w:oddVBand="0" w:evenVBand="0" w:oddHBand="0" w:evenHBand="0" w:firstRowFirstColumn="0" w:firstRowLastColumn="0" w:lastRowFirstColumn="0" w:lastRowLastColumn="0"/>
          <w:tblCellSpacing w:w="71" w:type="dxa"/>
        </w:trPr>
        <w:tc>
          <w:tcPr>
            <w:tcW w:w="4777" w:type="dxa"/>
            <w:tcBorders>
              <w:right w:val="single" w:sz="4" w:space="0" w:color="auto"/>
            </w:tcBorders>
          </w:tcPr>
          <w:p w:rsidR="00CD39E9" w:rsidRPr="00D166AC" w:rsidRDefault="00CD39E9" w:rsidP="008B35C1">
            <w:bookmarkStart w:id="0" w:name="_GoBack"/>
            <w:bookmarkEnd w:id="0"/>
            <w:r>
              <w:rPr>
                <w:b/>
                <w:noProof/>
                <w:lang w:val="de-DE" w:eastAsia="de-DE" w:bidi="ar-SA"/>
              </w:rPr>
              <w:drawing>
                <wp:inline distT="0" distB="0" distL="0" distR="0" wp14:anchorId="6EB85542" wp14:editId="30ABBE23">
                  <wp:extent cx="2762250" cy="2071444"/>
                  <wp:effectExtent l="0" t="0" r="0" b="508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764002" cy="2072758"/>
                          </a:xfrm>
                          <a:prstGeom prst="rect">
                            <a:avLst/>
                          </a:prstGeom>
                          <a:noFill/>
                          <a:ln>
                            <a:noFill/>
                          </a:ln>
                        </pic:spPr>
                      </pic:pic>
                    </a:graphicData>
                  </a:graphic>
                </wp:inline>
              </w:drawing>
            </w:r>
          </w:p>
        </w:tc>
        <w:tc>
          <w:tcPr>
            <w:tcW w:w="4605" w:type="dxa"/>
          </w:tcPr>
          <w:p w:rsidR="00CD39E9" w:rsidRPr="00CD39E9" w:rsidRDefault="004A79FA" w:rsidP="008B35C1">
            <w:pPr>
              <w:pStyle w:val="berschrift3"/>
              <w:outlineLvl w:val="2"/>
            </w:pPr>
            <w:r>
              <w:t>VOEGELE_SUPER_1600_L</w:t>
            </w:r>
          </w:p>
          <w:p w:rsidR="00CD39E9" w:rsidRDefault="00E54883" w:rsidP="00E54883">
            <w:pPr>
              <w:pStyle w:val="Text"/>
              <w:jc w:val="left"/>
              <w:rPr>
                <w:sz w:val="20"/>
              </w:rPr>
            </w:pPr>
            <w:r>
              <w:rPr>
                <w:sz w:val="20"/>
              </w:rPr>
              <w:t xml:space="preserve">The new SUPER 1600 L from </w:t>
            </w:r>
            <w:proofErr w:type="spellStart"/>
            <w:r>
              <w:rPr>
                <w:sz w:val="20"/>
              </w:rPr>
              <w:t>Vögele</w:t>
            </w:r>
            <w:proofErr w:type="spellEnd"/>
            <w:r>
              <w:rPr>
                <w:sz w:val="20"/>
              </w:rPr>
              <w:t xml:space="preserve"> has already proven itself in action during the rehabilitation of the 104 National Highway in Yu Yao County.</w:t>
            </w:r>
          </w:p>
          <w:p w:rsidR="00E01D55" w:rsidRDefault="00E01D55" w:rsidP="00E54883">
            <w:pPr>
              <w:pStyle w:val="Text"/>
              <w:jc w:val="left"/>
              <w:rPr>
                <w:sz w:val="20"/>
              </w:rPr>
            </w:pPr>
          </w:p>
          <w:p w:rsidR="00E01D55" w:rsidRPr="001C2FDB" w:rsidRDefault="00E01D55" w:rsidP="004A79FA">
            <w:pPr>
              <w:pStyle w:val="Text"/>
              <w:jc w:val="left"/>
              <w:rPr>
                <w:sz w:val="20"/>
              </w:rPr>
            </w:pPr>
          </w:p>
        </w:tc>
      </w:tr>
    </w:tbl>
    <w:p w:rsidR="00CD39E9" w:rsidRDefault="00CD39E9" w:rsidP="008755E5">
      <w:pPr>
        <w:pStyle w:val="Text"/>
      </w:pPr>
    </w:p>
    <w:tbl>
      <w:tblPr>
        <w:tblStyle w:val="Basic"/>
        <w:tblW w:w="0" w:type="auto"/>
        <w:tblCellSpacing w:w="71" w:type="dxa"/>
        <w:tblLook w:val="04A0" w:firstRow="1" w:lastRow="0" w:firstColumn="1" w:lastColumn="0" w:noHBand="0" w:noVBand="1"/>
      </w:tblPr>
      <w:tblGrid>
        <w:gridCol w:w="4999"/>
        <w:gridCol w:w="4809"/>
      </w:tblGrid>
      <w:tr w:rsidR="00CD39E9" w:rsidRPr="001C2FDB" w:rsidTr="008B35C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CD39E9" w:rsidRPr="00D166AC" w:rsidRDefault="00CD39E9" w:rsidP="008B35C1">
            <w:r>
              <w:rPr>
                <w:b/>
                <w:noProof/>
                <w:lang w:val="de-DE" w:eastAsia="de-DE" w:bidi="ar-SA"/>
              </w:rPr>
              <w:drawing>
                <wp:inline distT="0" distB="0" distL="0" distR="0" wp14:anchorId="1B800B42" wp14:editId="1A3CA1FE">
                  <wp:extent cx="2763027" cy="1844040"/>
                  <wp:effectExtent l="0" t="0" r="0" b="3810"/>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763027" cy="1844040"/>
                          </a:xfrm>
                          <a:prstGeom prst="rect">
                            <a:avLst/>
                          </a:prstGeom>
                          <a:noFill/>
                          <a:ln>
                            <a:noFill/>
                          </a:ln>
                        </pic:spPr>
                      </pic:pic>
                    </a:graphicData>
                  </a:graphic>
                </wp:inline>
              </w:drawing>
            </w:r>
          </w:p>
        </w:tc>
        <w:tc>
          <w:tcPr>
            <w:tcW w:w="4832" w:type="dxa"/>
          </w:tcPr>
          <w:p w:rsidR="00CD0666" w:rsidRDefault="00337243" w:rsidP="00CD0666">
            <w:pPr>
              <w:pStyle w:val="berschrift3"/>
              <w:outlineLvl w:val="2"/>
            </w:pPr>
            <w:r>
              <w:t>China_H247_01_Titel</w:t>
            </w:r>
          </w:p>
          <w:p w:rsidR="00CD39E9" w:rsidRPr="001C2FDB" w:rsidRDefault="00F71D22" w:rsidP="00CD0666">
            <w:pPr>
              <w:pStyle w:val="Text"/>
              <w:jc w:val="left"/>
              <w:rPr>
                <w:sz w:val="20"/>
              </w:rPr>
            </w:pPr>
            <w:r>
              <w:rPr>
                <w:sz w:val="20"/>
              </w:rPr>
              <w:t>Hamm is presenting the new generation of 30/35 series compact rollers for the first time at bauma China. The six new models were specially developed for the Chinese market.</w:t>
            </w:r>
          </w:p>
        </w:tc>
      </w:tr>
    </w:tbl>
    <w:p w:rsidR="00CD39E9" w:rsidRDefault="00CD39E9" w:rsidP="008755E5">
      <w:pPr>
        <w:pStyle w:val="Text"/>
      </w:pPr>
    </w:p>
    <w:tbl>
      <w:tblPr>
        <w:tblStyle w:val="Basic"/>
        <w:tblW w:w="0" w:type="auto"/>
        <w:tblCellSpacing w:w="71" w:type="dxa"/>
        <w:tblLook w:val="04A0" w:firstRow="1" w:lastRow="0" w:firstColumn="1" w:lastColumn="0" w:noHBand="0" w:noVBand="1"/>
      </w:tblPr>
      <w:tblGrid>
        <w:gridCol w:w="5010"/>
        <w:gridCol w:w="4798"/>
      </w:tblGrid>
      <w:tr w:rsidR="00CD39E9" w:rsidRPr="00F22261" w:rsidTr="008B35C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CD39E9" w:rsidRPr="00D166AC" w:rsidRDefault="00CD39E9" w:rsidP="008B35C1">
            <w:r>
              <w:rPr>
                <w:b/>
                <w:noProof/>
                <w:lang w:val="de-DE" w:eastAsia="de-DE" w:bidi="ar-SA"/>
              </w:rPr>
              <w:drawing>
                <wp:inline distT="0" distB="0" distL="0" distR="0" wp14:anchorId="2B807E30" wp14:editId="7B75B77F">
                  <wp:extent cx="2764668" cy="1831797"/>
                  <wp:effectExtent l="0" t="0" r="0" b="0"/>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764668" cy="1831797"/>
                          </a:xfrm>
                          <a:prstGeom prst="rect">
                            <a:avLst/>
                          </a:prstGeom>
                          <a:noFill/>
                          <a:ln>
                            <a:noFill/>
                          </a:ln>
                        </pic:spPr>
                      </pic:pic>
                    </a:graphicData>
                  </a:graphic>
                </wp:inline>
              </w:drawing>
            </w:r>
          </w:p>
        </w:tc>
        <w:tc>
          <w:tcPr>
            <w:tcW w:w="4832" w:type="dxa"/>
          </w:tcPr>
          <w:p w:rsidR="00CD0666" w:rsidRPr="00F05CDA" w:rsidRDefault="00337243" w:rsidP="00CD0666">
            <w:pPr>
              <w:pStyle w:val="berschrift3"/>
              <w:outlineLvl w:val="2"/>
            </w:pPr>
            <w:r>
              <w:t>MCO_11_PRO</w:t>
            </w:r>
          </w:p>
          <w:p w:rsidR="00CD39E9" w:rsidRPr="00F22261" w:rsidRDefault="00F22261" w:rsidP="00F22261">
            <w:pPr>
              <w:pStyle w:val="Text"/>
              <w:jc w:val="left"/>
              <w:rPr>
                <w:sz w:val="20"/>
              </w:rPr>
            </w:pPr>
            <w:r>
              <w:rPr>
                <w:sz w:val="20"/>
              </w:rPr>
              <w:t>The new mobile MOBICONE MCO 11 PRO cone crusher has a particularly rugged design and impresses with its outstanding performance in quarry applications.</w:t>
            </w:r>
          </w:p>
        </w:tc>
      </w:tr>
    </w:tbl>
    <w:p w:rsidR="00605B78" w:rsidRPr="00F22261" w:rsidRDefault="00605B78" w:rsidP="008755E5">
      <w:pPr>
        <w:pStyle w:val="Text"/>
        <w:rPr>
          <w:i/>
          <w:u w:val="single"/>
        </w:rPr>
      </w:pPr>
    </w:p>
    <w:p w:rsidR="008755E5" w:rsidRDefault="00C05710" w:rsidP="008755E5">
      <w:pPr>
        <w:pStyle w:val="Text"/>
      </w:pPr>
      <w:r w:rsidRPr="000B3F72">
        <w:rPr>
          <w:i/>
          <w:u w:val="single"/>
        </w:rPr>
        <w:t>Note:</w:t>
      </w:r>
      <w:r w:rsidRPr="000B3F72">
        <w:rPr>
          <w:i/>
        </w:rPr>
        <w:t xml:space="preserve"> These photographs are only intended as a preview. For printing in publications, please use the photographs in 300 dpi resolution that </w:t>
      </w:r>
      <w:r>
        <w:rPr>
          <w:i/>
        </w:rPr>
        <w:t>are available for</w:t>
      </w:r>
      <w:r w:rsidRPr="000B3F72">
        <w:rPr>
          <w:i/>
        </w:rPr>
        <w:t xml:space="preserve"> download from the </w:t>
      </w:r>
      <w:r>
        <w:rPr>
          <w:i/>
        </w:rPr>
        <w:t xml:space="preserve">Wirtgen GmbH / </w:t>
      </w:r>
      <w:r w:rsidRPr="000B3F72">
        <w:rPr>
          <w:i/>
        </w:rPr>
        <w:t>Wirtgen Group website</w:t>
      </w:r>
      <w:r>
        <w:rPr>
          <w:i/>
        </w:rPr>
        <w:t>s</w:t>
      </w:r>
      <w:r w:rsidRPr="000B3F72">
        <w:rPr>
          <w:i/>
        </w:rPr>
        <w:t>.</w:t>
      </w:r>
    </w:p>
    <w:p w:rsidR="008755E5" w:rsidRDefault="008755E5" w:rsidP="008755E5">
      <w:pPr>
        <w:pStyle w:val="Text"/>
      </w:pPr>
    </w:p>
    <w:p w:rsidR="00E21B9B" w:rsidRDefault="00E21B9B" w:rsidP="008755E5">
      <w:pPr>
        <w:pStyle w:val="Text"/>
      </w:pPr>
    </w:p>
    <w:p w:rsidR="00605B78" w:rsidRDefault="00605B78">
      <w:r>
        <w:br w:type="page"/>
      </w:r>
    </w:p>
    <w:tbl>
      <w:tblPr>
        <w:tblStyle w:val="Basic"/>
        <w:tblW w:w="0" w:type="auto"/>
        <w:tblLook w:val="04A0" w:firstRow="1" w:lastRow="0" w:firstColumn="1" w:lastColumn="0" w:noHBand="0" w:noVBand="1"/>
      </w:tblPr>
      <w:tblGrid>
        <w:gridCol w:w="4782"/>
        <w:gridCol w:w="4742"/>
      </w:tblGrid>
      <w:tr w:rsidR="00C05710" w:rsidTr="00C05710">
        <w:trPr>
          <w:cnfStyle w:val="100000000000" w:firstRow="1" w:lastRow="0" w:firstColumn="0" w:lastColumn="0" w:oddVBand="0" w:evenVBand="0" w:oddHBand="0" w:evenHBand="0" w:firstRowFirstColumn="0" w:firstRowLastColumn="0" w:lastRowFirstColumn="0" w:lastRowLastColumn="0"/>
        </w:trPr>
        <w:tc>
          <w:tcPr>
            <w:tcW w:w="4782" w:type="dxa"/>
            <w:tcBorders>
              <w:right w:val="single" w:sz="48" w:space="0" w:color="FFFFFF" w:themeColor="background1"/>
            </w:tcBorders>
          </w:tcPr>
          <w:p w:rsidR="00C05710" w:rsidRPr="00B23868" w:rsidRDefault="00C05710" w:rsidP="00023F25">
            <w:pPr>
              <w:pStyle w:val="HeadlineKontakte"/>
              <w:rPr>
                <w:rFonts w:eastAsia="Calibri"/>
                <w:caps w:val="0"/>
                <w:szCs w:val="22"/>
              </w:rPr>
            </w:pPr>
            <w:r w:rsidRPr="00B23868">
              <w:rPr>
                <w:rFonts w:eastAsia="Calibri"/>
                <w:caps w:val="0"/>
                <w:szCs w:val="22"/>
              </w:rPr>
              <w:lastRenderedPageBreak/>
              <w:t xml:space="preserve">For further information  </w:t>
            </w:r>
          </w:p>
          <w:p w:rsidR="00C05710" w:rsidRPr="00B23868" w:rsidRDefault="00C05710" w:rsidP="00023F25">
            <w:pPr>
              <w:pStyle w:val="HeadlineKontakte"/>
            </w:pPr>
            <w:r w:rsidRPr="00B23868">
              <w:rPr>
                <w:rFonts w:eastAsia="Calibri"/>
                <w:caps w:val="0"/>
                <w:szCs w:val="22"/>
              </w:rPr>
              <w:t>please contact</w:t>
            </w:r>
            <w:r w:rsidRPr="00B23868">
              <w:t>:</w:t>
            </w:r>
          </w:p>
          <w:p w:rsidR="00C05710" w:rsidRPr="00564374" w:rsidRDefault="00C05710" w:rsidP="00023F25">
            <w:pPr>
              <w:pStyle w:val="Text"/>
            </w:pPr>
            <w:r w:rsidRPr="00564374">
              <w:t>WIRTGEN GmbH</w:t>
            </w:r>
          </w:p>
          <w:p w:rsidR="00C05710" w:rsidRPr="00564374" w:rsidRDefault="00C05710" w:rsidP="00023F25">
            <w:pPr>
              <w:pStyle w:val="Text"/>
            </w:pPr>
            <w:r w:rsidRPr="00564374">
              <w:t>Corporate Communications</w:t>
            </w:r>
          </w:p>
          <w:p w:rsidR="00C05710" w:rsidRPr="00564374" w:rsidRDefault="00C05710" w:rsidP="00023F25">
            <w:pPr>
              <w:pStyle w:val="Text"/>
            </w:pPr>
            <w:r w:rsidRPr="00564374">
              <w:t>Michaela Adams, Mario Linnemann</w:t>
            </w:r>
          </w:p>
          <w:p w:rsidR="00C05710" w:rsidRPr="005E09DD" w:rsidRDefault="00C05710" w:rsidP="00023F25">
            <w:pPr>
              <w:pStyle w:val="Text"/>
              <w:rPr>
                <w:lang w:val="de-DE"/>
              </w:rPr>
            </w:pPr>
            <w:r w:rsidRPr="005E09DD">
              <w:rPr>
                <w:lang w:val="de-DE"/>
              </w:rPr>
              <w:t>Reinhard-Wirtgen-</w:t>
            </w:r>
            <w:proofErr w:type="spellStart"/>
            <w:r w:rsidRPr="005E09DD">
              <w:rPr>
                <w:lang w:val="de-DE"/>
              </w:rPr>
              <w:t>Strasse</w:t>
            </w:r>
            <w:proofErr w:type="spellEnd"/>
            <w:r w:rsidRPr="005E09DD">
              <w:rPr>
                <w:lang w:val="de-DE"/>
              </w:rPr>
              <w:t xml:space="preserve"> 2</w:t>
            </w:r>
          </w:p>
          <w:p w:rsidR="00C05710" w:rsidRPr="005E09DD" w:rsidRDefault="00C05710" w:rsidP="00023F25">
            <w:pPr>
              <w:pStyle w:val="Text"/>
              <w:rPr>
                <w:lang w:val="de-DE"/>
              </w:rPr>
            </w:pPr>
            <w:r w:rsidRPr="005E09DD">
              <w:rPr>
                <w:lang w:val="de-DE"/>
              </w:rPr>
              <w:t xml:space="preserve">53578 </w:t>
            </w:r>
            <w:proofErr w:type="spellStart"/>
            <w:r w:rsidRPr="005E09DD">
              <w:rPr>
                <w:lang w:val="de-DE"/>
              </w:rPr>
              <w:t>Windhagen</w:t>
            </w:r>
            <w:proofErr w:type="spellEnd"/>
          </w:p>
          <w:p w:rsidR="00C05710" w:rsidRPr="005E09DD" w:rsidRDefault="00C05710" w:rsidP="00023F25">
            <w:pPr>
              <w:pStyle w:val="Text"/>
              <w:rPr>
                <w:lang w:val="de-DE"/>
              </w:rPr>
            </w:pPr>
            <w:r w:rsidRPr="005E09DD">
              <w:rPr>
                <w:lang w:val="de-DE"/>
              </w:rPr>
              <w:t>Germany</w:t>
            </w:r>
          </w:p>
          <w:p w:rsidR="00C05710" w:rsidRPr="005E09DD" w:rsidRDefault="00C05710" w:rsidP="00023F25">
            <w:pPr>
              <w:pStyle w:val="Text"/>
              <w:rPr>
                <w:lang w:val="de-DE"/>
              </w:rPr>
            </w:pPr>
          </w:p>
          <w:p w:rsidR="00C05710" w:rsidRPr="005E09DD" w:rsidRDefault="00C05710" w:rsidP="00023F25">
            <w:pPr>
              <w:pStyle w:val="Text"/>
              <w:rPr>
                <w:lang w:val="de-DE"/>
              </w:rPr>
            </w:pPr>
            <w:r w:rsidRPr="005E09DD">
              <w:rPr>
                <w:lang w:val="de-DE"/>
              </w:rPr>
              <w:t>Phone:   +49 (0) 2645 131 – 4510</w:t>
            </w:r>
          </w:p>
          <w:p w:rsidR="00C05710" w:rsidRPr="005E09DD" w:rsidRDefault="00C05710" w:rsidP="00023F25">
            <w:pPr>
              <w:pStyle w:val="Text"/>
              <w:rPr>
                <w:lang w:val="de-DE"/>
              </w:rPr>
            </w:pPr>
            <w:r w:rsidRPr="005E09DD">
              <w:rPr>
                <w:lang w:val="de-DE"/>
              </w:rPr>
              <w:t>Fax:       +49 (0) 2645 131 – 499</w:t>
            </w:r>
          </w:p>
          <w:p w:rsidR="00C05710" w:rsidRPr="005E09DD" w:rsidRDefault="00C05710" w:rsidP="00023F25">
            <w:pPr>
              <w:pStyle w:val="Text"/>
              <w:rPr>
                <w:lang w:val="de-DE"/>
              </w:rPr>
            </w:pPr>
            <w:proofErr w:type="spellStart"/>
            <w:r w:rsidRPr="005E09DD">
              <w:rPr>
                <w:lang w:val="de-DE"/>
              </w:rPr>
              <w:t>E-mail</w:t>
            </w:r>
            <w:proofErr w:type="spellEnd"/>
            <w:r w:rsidRPr="005E09DD">
              <w:rPr>
                <w:lang w:val="de-DE"/>
              </w:rPr>
              <w:t>:   presse@wirtgen.com</w:t>
            </w:r>
          </w:p>
          <w:p w:rsidR="00C05710" w:rsidRPr="00D166AC" w:rsidRDefault="00C05710" w:rsidP="00023F25">
            <w:pPr>
              <w:pStyle w:val="Text"/>
            </w:pPr>
            <w:r>
              <w:t>www.wirtgen.com</w:t>
            </w:r>
          </w:p>
        </w:tc>
        <w:tc>
          <w:tcPr>
            <w:tcW w:w="4742" w:type="dxa"/>
            <w:tcBorders>
              <w:left w:val="single" w:sz="48" w:space="0" w:color="FFFFFF" w:themeColor="background1"/>
            </w:tcBorders>
          </w:tcPr>
          <w:p w:rsidR="00C05710" w:rsidRPr="0034191A" w:rsidRDefault="00C05710" w:rsidP="00023F25">
            <w:pPr>
              <w:pStyle w:val="Text"/>
            </w:pPr>
          </w:p>
        </w:tc>
      </w:tr>
    </w:tbl>
    <w:p w:rsidR="006E45B2" w:rsidRPr="00533132" w:rsidRDefault="006E45B2" w:rsidP="008755E5">
      <w:pPr>
        <w:spacing w:line="280" w:lineRule="atLeast"/>
        <w:jc w:val="both"/>
      </w:pPr>
    </w:p>
    <w:sectPr w:rsidR="006E45B2" w:rsidRPr="00533132" w:rsidSect="00CA4A09">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774C" w:rsidRDefault="0032774C" w:rsidP="00E55534">
      <w:r>
        <w:separator/>
      </w:r>
    </w:p>
  </w:endnote>
  <w:endnote w:type="continuationSeparator" w:id="0">
    <w:p w:rsidR="0032774C" w:rsidRDefault="0032774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rsidTr="00723F4F">
      <w:trPr>
        <w:trHeight w:hRule="exact" w:val="227"/>
      </w:trPr>
      <w:tc>
        <w:tcPr>
          <w:tcW w:w="8364" w:type="dxa"/>
          <w:shd w:val="clear" w:color="auto" w:fill="auto"/>
        </w:tcPr>
        <w:p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AB51A6">
            <w:rPr>
              <w:noProof/>
              <w:szCs w:val="20"/>
            </w:rPr>
            <w:t>03</w:t>
          </w:r>
          <w:r w:rsidRPr="00723F4F">
            <w:rPr>
              <w:szCs w:val="20"/>
            </w:rPr>
            <w:fldChar w:fldCharType="end"/>
          </w:r>
        </w:p>
      </w:tc>
    </w:tr>
  </w:tbl>
  <w:p w:rsidR="00533132" w:rsidRDefault="00BD5391">
    <w:pPr>
      <w:pStyle w:val="Fuzeile"/>
    </w:pPr>
    <w:r>
      <w:rPr>
        <w:noProof/>
        <w:lang w:val="de-DE" w:eastAsia="de-DE" w:bidi="ar-SA"/>
      </w:rPr>
      <mc:AlternateContent>
        <mc:Choice Requires="wps">
          <w:drawing>
            <wp:anchor distT="0" distB="0" distL="114300" distR="114300" simplePos="0" relativeHeight="251659264" behindDoc="0" locked="0" layoutInCell="1" allowOverlap="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39DA7B81"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rsidTr="00723F4F">
      <w:tc>
        <w:tcPr>
          <w:tcW w:w="9664" w:type="dxa"/>
          <w:shd w:val="clear" w:color="auto" w:fill="auto"/>
        </w:tcPr>
        <w:p w:rsidR="00533132" w:rsidRPr="00723F4F" w:rsidRDefault="00533132" w:rsidP="00723F4F">
          <w:pPr>
            <w:pStyle w:val="Fuzeile"/>
            <w:spacing w:before="96" w:after="96"/>
            <w:rPr>
              <w:szCs w:val="20"/>
            </w:rPr>
          </w:pPr>
          <w:r w:rsidRPr="00C05710">
            <w:rPr>
              <w:rStyle w:val="Hervorhebung"/>
              <w:lang w:val="de-DE"/>
            </w:rPr>
            <w:t>WIRTGEN GmbH</w:t>
          </w:r>
          <w:r w:rsidRPr="00C05710">
            <w:rPr>
              <w:lang w:val="de-DE"/>
            </w:rPr>
            <w:t xml:space="preserve"> · Reinhard-Wirtgen-Str. </w:t>
          </w:r>
          <w:r>
            <w:t xml:space="preserve">2 · D-53578 </w:t>
          </w:r>
          <w:proofErr w:type="spellStart"/>
          <w:r>
            <w:t>Windhagen</w:t>
          </w:r>
          <w:proofErr w:type="spellEnd"/>
          <w:r>
            <w:t xml:space="preserve"> · P: +49-26-45-131-0</w:t>
          </w:r>
        </w:p>
      </w:tc>
    </w:tr>
  </w:tbl>
  <w:p w:rsidR="00533132" w:rsidRDefault="00BD5391">
    <w:pPr>
      <w:pStyle w:val="Fuzeile"/>
    </w:pPr>
    <w:r>
      <w:rPr>
        <w:noProof/>
        <w:lang w:val="de-DE" w:eastAsia="de-DE" w:bidi="ar-SA"/>
      </w:rPr>
      <mc:AlternateContent>
        <mc:Choice Requires="wps">
          <w:drawing>
            <wp:anchor distT="0" distB="0" distL="114300" distR="114300" simplePos="0" relativeHeight="251658240" behindDoc="0" locked="0" layoutInCell="1" allowOverlap="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3F409623"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774C" w:rsidRDefault="0032774C" w:rsidP="00E55534">
      <w:r>
        <w:separator/>
      </w:r>
    </w:p>
  </w:footnote>
  <w:footnote w:type="continuationSeparator" w:id="0">
    <w:p w:rsidR="0032774C" w:rsidRDefault="0032774C"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132" w:rsidRPr="00533132" w:rsidRDefault="00BD5391" w:rsidP="00533132">
    <w:pPr>
      <w:pStyle w:val="Kopfzeile"/>
    </w:pPr>
    <w:r>
      <w:rPr>
        <w:noProof/>
        <w:lang w:val="de-DE" w:eastAsia="de-DE" w:bidi="ar-SA"/>
      </w:rPr>
      <w:drawing>
        <wp:anchor distT="0" distB="0" distL="114300" distR="114300" simplePos="0" relativeHeight="251660288" behindDoc="1" locked="0" layoutInCell="1" allowOverlap="1">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132" w:rsidRDefault="00BD5391">
    <w:pPr>
      <w:pStyle w:val="Kopfzeile"/>
    </w:pPr>
    <w:r>
      <w:rPr>
        <w:noProof/>
        <w:lang w:val="de-DE" w:eastAsia="de-DE" w:bidi="ar-SA"/>
      </w:rPr>
      <mc:AlternateContent>
        <mc:Choice Requires="wps">
          <w:drawing>
            <wp:anchor distT="0" distB="0" distL="114300" distR="114300" simplePos="0" relativeHeight="251657216" behindDoc="0" locked="0" layoutInCell="1" allowOverlap="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18935DC8"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val="de-DE" w:eastAsia="de-DE" w:bidi="ar-SA"/>
      </w:rPr>
      <w:drawing>
        <wp:anchor distT="0" distB="0" distL="114300" distR="114300" simplePos="0" relativeHeight="251656192" behindDoc="0" locked="0" layoutInCell="1" allowOverlap="1">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5168" behindDoc="0" locked="0" layoutInCell="1" allowOverlap="1">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F4F"/>
    <w:rsid w:val="00000FC9"/>
    <w:rsid w:val="000213A9"/>
    <w:rsid w:val="00037995"/>
    <w:rsid w:val="00042106"/>
    <w:rsid w:val="00045750"/>
    <w:rsid w:val="0005285B"/>
    <w:rsid w:val="0006329C"/>
    <w:rsid w:val="00066D09"/>
    <w:rsid w:val="00070E3D"/>
    <w:rsid w:val="00077205"/>
    <w:rsid w:val="0009287D"/>
    <w:rsid w:val="0009665C"/>
    <w:rsid w:val="00096E01"/>
    <w:rsid w:val="000A03B1"/>
    <w:rsid w:val="000A270E"/>
    <w:rsid w:val="000C2354"/>
    <w:rsid w:val="000D37DB"/>
    <w:rsid w:val="000D3C14"/>
    <w:rsid w:val="000E2E83"/>
    <w:rsid w:val="00100BDE"/>
    <w:rsid w:val="001011E2"/>
    <w:rsid w:val="00103205"/>
    <w:rsid w:val="00110776"/>
    <w:rsid w:val="0012026F"/>
    <w:rsid w:val="001317E3"/>
    <w:rsid w:val="00132055"/>
    <w:rsid w:val="0014049E"/>
    <w:rsid w:val="00153957"/>
    <w:rsid w:val="001717C6"/>
    <w:rsid w:val="001A214E"/>
    <w:rsid w:val="001B16BB"/>
    <w:rsid w:val="001B49AC"/>
    <w:rsid w:val="001C0E56"/>
    <w:rsid w:val="001C1C82"/>
    <w:rsid w:val="001C2FDB"/>
    <w:rsid w:val="001D4068"/>
    <w:rsid w:val="00225D54"/>
    <w:rsid w:val="00226DB5"/>
    <w:rsid w:val="0024404A"/>
    <w:rsid w:val="00253A2E"/>
    <w:rsid w:val="00266008"/>
    <w:rsid w:val="00273CA3"/>
    <w:rsid w:val="002814DF"/>
    <w:rsid w:val="0029634D"/>
    <w:rsid w:val="002A7C7F"/>
    <w:rsid w:val="002B3757"/>
    <w:rsid w:val="002D0452"/>
    <w:rsid w:val="002D2783"/>
    <w:rsid w:val="002D754B"/>
    <w:rsid w:val="002E2173"/>
    <w:rsid w:val="002E765F"/>
    <w:rsid w:val="002F108B"/>
    <w:rsid w:val="00301227"/>
    <w:rsid w:val="0030316D"/>
    <w:rsid w:val="00326400"/>
    <w:rsid w:val="0032774C"/>
    <w:rsid w:val="00336F70"/>
    <w:rsid w:val="00337243"/>
    <w:rsid w:val="0034191A"/>
    <w:rsid w:val="00343B2E"/>
    <w:rsid w:val="00343CC7"/>
    <w:rsid w:val="003520B0"/>
    <w:rsid w:val="0035768F"/>
    <w:rsid w:val="00381B83"/>
    <w:rsid w:val="00384A08"/>
    <w:rsid w:val="00386B25"/>
    <w:rsid w:val="00390AD9"/>
    <w:rsid w:val="00394288"/>
    <w:rsid w:val="003A753A"/>
    <w:rsid w:val="003A7877"/>
    <w:rsid w:val="003B5186"/>
    <w:rsid w:val="003D65BA"/>
    <w:rsid w:val="003E1CB6"/>
    <w:rsid w:val="003E3068"/>
    <w:rsid w:val="003E3CF6"/>
    <w:rsid w:val="003E759F"/>
    <w:rsid w:val="003E7853"/>
    <w:rsid w:val="003F2C58"/>
    <w:rsid w:val="00403373"/>
    <w:rsid w:val="00406C81"/>
    <w:rsid w:val="00412545"/>
    <w:rsid w:val="00426761"/>
    <w:rsid w:val="00430BB0"/>
    <w:rsid w:val="00441192"/>
    <w:rsid w:val="00443C3A"/>
    <w:rsid w:val="004475ED"/>
    <w:rsid w:val="00477E58"/>
    <w:rsid w:val="00492AF0"/>
    <w:rsid w:val="004A79FA"/>
    <w:rsid w:val="004E6EF5"/>
    <w:rsid w:val="00506409"/>
    <w:rsid w:val="00530E32"/>
    <w:rsid w:val="005311E8"/>
    <w:rsid w:val="00533132"/>
    <w:rsid w:val="005334F7"/>
    <w:rsid w:val="0056582F"/>
    <w:rsid w:val="00566187"/>
    <w:rsid w:val="00570896"/>
    <w:rsid w:val="005711A3"/>
    <w:rsid w:val="00573B2B"/>
    <w:rsid w:val="005776E9"/>
    <w:rsid w:val="00582500"/>
    <w:rsid w:val="0059785F"/>
    <w:rsid w:val="005A42DE"/>
    <w:rsid w:val="005A4F04"/>
    <w:rsid w:val="005B3B5F"/>
    <w:rsid w:val="005B5793"/>
    <w:rsid w:val="005B598C"/>
    <w:rsid w:val="005C58C9"/>
    <w:rsid w:val="005C7BFA"/>
    <w:rsid w:val="005E09DD"/>
    <w:rsid w:val="00605B78"/>
    <w:rsid w:val="006139C7"/>
    <w:rsid w:val="00614BFE"/>
    <w:rsid w:val="00620297"/>
    <w:rsid w:val="00630A1B"/>
    <w:rsid w:val="00631984"/>
    <w:rsid w:val="006330A2"/>
    <w:rsid w:val="0063465B"/>
    <w:rsid w:val="00634D32"/>
    <w:rsid w:val="00642EB6"/>
    <w:rsid w:val="00656571"/>
    <w:rsid w:val="00662DC9"/>
    <w:rsid w:val="00663531"/>
    <w:rsid w:val="00676FEC"/>
    <w:rsid w:val="006802FD"/>
    <w:rsid w:val="006928AF"/>
    <w:rsid w:val="0069671C"/>
    <w:rsid w:val="006A4D4D"/>
    <w:rsid w:val="006A7343"/>
    <w:rsid w:val="006C140A"/>
    <w:rsid w:val="006C42FB"/>
    <w:rsid w:val="006D1A64"/>
    <w:rsid w:val="006E0410"/>
    <w:rsid w:val="006E45B2"/>
    <w:rsid w:val="006F46F4"/>
    <w:rsid w:val="006F7602"/>
    <w:rsid w:val="0070058B"/>
    <w:rsid w:val="0070409C"/>
    <w:rsid w:val="0070499C"/>
    <w:rsid w:val="007135DF"/>
    <w:rsid w:val="00722A17"/>
    <w:rsid w:val="007237D2"/>
    <w:rsid w:val="00723F4F"/>
    <w:rsid w:val="00757B83"/>
    <w:rsid w:val="00780C12"/>
    <w:rsid w:val="00791A69"/>
    <w:rsid w:val="00794830"/>
    <w:rsid w:val="00797CAA"/>
    <w:rsid w:val="007A51F5"/>
    <w:rsid w:val="007B3BA3"/>
    <w:rsid w:val="007C1CB7"/>
    <w:rsid w:val="007C2658"/>
    <w:rsid w:val="007D53CE"/>
    <w:rsid w:val="007D746A"/>
    <w:rsid w:val="007E08A4"/>
    <w:rsid w:val="007E20D0"/>
    <w:rsid w:val="007E3DAB"/>
    <w:rsid w:val="00820315"/>
    <w:rsid w:val="00821B8E"/>
    <w:rsid w:val="00823A66"/>
    <w:rsid w:val="008427F2"/>
    <w:rsid w:val="008429D6"/>
    <w:rsid w:val="00843B45"/>
    <w:rsid w:val="0085558F"/>
    <w:rsid w:val="00860930"/>
    <w:rsid w:val="008620E3"/>
    <w:rsid w:val="00863129"/>
    <w:rsid w:val="00873D92"/>
    <w:rsid w:val="008755E5"/>
    <w:rsid w:val="0088711E"/>
    <w:rsid w:val="00892BFD"/>
    <w:rsid w:val="008A2845"/>
    <w:rsid w:val="008B7179"/>
    <w:rsid w:val="008C2DB2"/>
    <w:rsid w:val="008C766C"/>
    <w:rsid w:val="008D770E"/>
    <w:rsid w:val="008D7EF4"/>
    <w:rsid w:val="0090337E"/>
    <w:rsid w:val="00916DAD"/>
    <w:rsid w:val="00925C06"/>
    <w:rsid w:val="009328FA"/>
    <w:rsid w:val="00952528"/>
    <w:rsid w:val="00955FE9"/>
    <w:rsid w:val="009571B8"/>
    <w:rsid w:val="00963CC6"/>
    <w:rsid w:val="009646E4"/>
    <w:rsid w:val="00974A05"/>
    <w:rsid w:val="00981BEA"/>
    <w:rsid w:val="009C2378"/>
    <w:rsid w:val="009D016F"/>
    <w:rsid w:val="009D2579"/>
    <w:rsid w:val="009D2E8C"/>
    <w:rsid w:val="009E251D"/>
    <w:rsid w:val="009E5E6E"/>
    <w:rsid w:val="009F7FB2"/>
    <w:rsid w:val="00A077F4"/>
    <w:rsid w:val="00A16F5E"/>
    <w:rsid w:val="00A171F4"/>
    <w:rsid w:val="00A24EFC"/>
    <w:rsid w:val="00A55DE6"/>
    <w:rsid w:val="00A564D0"/>
    <w:rsid w:val="00A57DE7"/>
    <w:rsid w:val="00A82917"/>
    <w:rsid w:val="00A977CE"/>
    <w:rsid w:val="00AB51A6"/>
    <w:rsid w:val="00AD131F"/>
    <w:rsid w:val="00AF02B5"/>
    <w:rsid w:val="00AF3B3A"/>
    <w:rsid w:val="00AF4E8E"/>
    <w:rsid w:val="00AF6569"/>
    <w:rsid w:val="00B00887"/>
    <w:rsid w:val="00B05C1E"/>
    <w:rsid w:val="00B06265"/>
    <w:rsid w:val="00B24BAD"/>
    <w:rsid w:val="00B34B38"/>
    <w:rsid w:val="00B4467F"/>
    <w:rsid w:val="00B4665B"/>
    <w:rsid w:val="00B5232A"/>
    <w:rsid w:val="00B55CC1"/>
    <w:rsid w:val="00B61917"/>
    <w:rsid w:val="00B72BFD"/>
    <w:rsid w:val="00B81E88"/>
    <w:rsid w:val="00B90F78"/>
    <w:rsid w:val="00B94697"/>
    <w:rsid w:val="00BA6818"/>
    <w:rsid w:val="00BA737D"/>
    <w:rsid w:val="00BD1058"/>
    <w:rsid w:val="00BD5391"/>
    <w:rsid w:val="00BE5529"/>
    <w:rsid w:val="00BF56B2"/>
    <w:rsid w:val="00C05710"/>
    <w:rsid w:val="00C06F74"/>
    <w:rsid w:val="00C3080B"/>
    <w:rsid w:val="00C457C3"/>
    <w:rsid w:val="00C63509"/>
    <w:rsid w:val="00C63593"/>
    <w:rsid w:val="00C644CA"/>
    <w:rsid w:val="00C73005"/>
    <w:rsid w:val="00C85E18"/>
    <w:rsid w:val="00CA4A09"/>
    <w:rsid w:val="00CB2D3C"/>
    <w:rsid w:val="00CC20B2"/>
    <w:rsid w:val="00CD0324"/>
    <w:rsid w:val="00CD0666"/>
    <w:rsid w:val="00CD1102"/>
    <w:rsid w:val="00CD39E9"/>
    <w:rsid w:val="00CF36C9"/>
    <w:rsid w:val="00D06672"/>
    <w:rsid w:val="00D0788B"/>
    <w:rsid w:val="00D166AC"/>
    <w:rsid w:val="00D17F92"/>
    <w:rsid w:val="00D255DB"/>
    <w:rsid w:val="00D47A6C"/>
    <w:rsid w:val="00D51ACD"/>
    <w:rsid w:val="00D5239C"/>
    <w:rsid w:val="00D54ED7"/>
    <w:rsid w:val="00D63EE7"/>
    <w:rsid w:val="00D81509"/>
    <w:rsid w:val="00D8764B"/>
    <w:rsid w:val="00D90609"/>
    <w:rsid w:val="00D90F85"/>
    <w:rsid w:val="00D9445D"/>
    <w:rsid w:val="00DB0CA8"/>
    <w:rsid w:val="00DB4BB0"/>
    <w:rsid w:val="00DD0107"/>
    <w:rsid w:val="00DD15AD"/>
    <w:rsid w:val="00E01D55"/>
    <w:rsid w:val="00E13ABF"/>
    <w:rsid w:val="00E14608"/>
    <w:rsid w:val="00E21B9B"/>
    <w:rsid w:val="00E21E67"/>
    <w:rsid w:val="00E23C73"/>
    <w:rsid w:val="00E30EBF"/>
    <w:rsid w:val="00E52D70"/>
    <w:rsid w:val="00E538B7"/>
    <w:rsid w:val="00E54883"/>
    <w:rsid w:val="00E55534"/>
    <w:rsid w:val="00E914D1"/>
    <w:rsid w:val="00EB1885"/>
    <w:rsid w:val="00EB70D9"/>
    <w:rsid w:val="00EE57C5"/>
    <w:rsid w:val="00F05034"/>
    <w:rsid w:val="00F05CDA"/>
    <w:rsid w:val="00F061CB"/>
    <w:rsid w:val="00F06E0D"/>
    <w:rsid w:val="00F1775B"/>
    <w:rsid w:val="00F20920"/>
    <w:rsid w:val="00F20B97"/>
    <w:rsid w:val="00F22261"/>
    <w:rsid w:val="00F235D2"/>
    <w:rsid w:val="00F43911"/>
    <w:rsid w:val="00F526C4"/>
    <w:rsid w:val="00F56318"/>
    <w:rsid w:val="00F67B6F"/>
    <w:rsid w:val="00F71D22"/>
    <w:rsid w:val="00F75034"/>
    <w:rsid w:val="00F75B79"/>
    <w:rsid w:val="00F820EC"/>
    <w:rsid w:val="00F82525"/>
    <w:rsid w:val="00F829C1"/>
    <w:rsid w:val="00F97FEA"/>
    <w:rsid w:val="00FA1842"/>
    <w:rsid w:val="00FA48C0"/>
    <w:rsid w:val="00FE481C"/>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5B7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Times New Roman"/>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sid w:val="003E7853"/>
    <w:rPr>
      <w:sz w:val="16"/>
      <w:szCs w:val="16"/>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rPr>
    <w:tblPr>
      <w:tblCellMar>
        <w:left w:w="0" w:type="dxa"/>
        <w:right w:w="0" w:type="dxa"/>
      </w:tblCellMar>
    </w:tblPr>
    <w:tblStylePr w:type="firstRow">
      <w:pPr>
        <w:wordWrap/>
        <w:spacing w:beforeLines="0" w:before="0" w:beforeAutospacing="0" w:afterLines="0" w:after="0" w:afterAutospacing="0"/>
      </w:pPr>
    </w:tblStylePr>
  </w:style>
  <w:style w:type="character" w:styleId="Kommentarzeichen">
    <w:name w:val="annotation reference"/>
    <w:basedOn w:val="Absatz-Standardschriftart"/>
    <w:uiPriority w:val="99"/>
    <w:semiHidden/>
    <w:unhideWhenUsed/>
    <w:rsid w:val="00B81E88"/>
    <w:rPr>
      <w:sz w:val="16"/>
      <w:szCs w:val="16"/>
    </w:rPr>
  </w:style>
  <w:style w:type="paragraph" w:styleId="Kommentartext">
    <w:name w:val="annotation text"/>
    <w:basedOn w:val="Standard"/>
    <w:link w:val="KommentartextZchn"/>
    <w:uiPriority w:val="99"/>
    <w:semiHidden/>
    <w:unhideWhenUsed/>
    <w:rsid w:val="00B81E88"/>
    <w:rPr>
      <w:sz w:val="20"/>
      <w:szCs w:val="20"/>
    </w:rPr>
  </w:style>
  <w:style w:type="character" w:customStyle="1" w:styleId="KommentartextZchn">
    <w:name w:val="Kommentartext Zchn"/>
    <w:basedOn w:val="Absatz-Standardschriftart"/>
    <w:link w:val="Kommentartext"/>
    <w:uiPriority w:val="99"/>
    <w:semiHidden/>
    <w:rsid w:val="00B81E88"/>
    <w:rPr>
      <w:lang w:eastAsia="en-US"/>
    </w:rPr>
  </w:style>
  <w:style w:type="paragraph" w:styleId="Kommentarthema">
    <w:name w:val="annotation subject"/>
    <w:basedOn w:val="Kommentartext"/>
    <w:next w:val="Kommentartext"/>
    <w:link w:val="KommentarthemaZchn"/>
    <w:uiPriority w:val="99"/>
    <w:semiHidden/>
    <w:unhideWhenUsed/>
    <w:rsid w:val="00B81E88"/>
    <w:rPr>
      <w:b/>
      <w:bCs/>
    </w:rPr>
  </w:style>
  <w:style w:type="character" w:customStyle="1" w:styleId="KommentarthemaZchn">
    <w:name w:val="Kommentarthema Zchn"/>
    <w:basedOn w:val="KommentartextZchn"/>
    <w:link w:val="Kommentarthema"/>
    <w:uiPriority w:val="99"/>
    <w:semiHidden/>
    <w:rsid w:val="00B81E88"/>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Verdana" w:hAnsi="Verdana" w:cs="Times New Roman"/>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sid w:val="003E7853"/>
    <w:rPr>
      <w:sz w:val="16"/>
      <w:szCs w:val="16"/>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rPr>
    <w:tblPr>
      <w:tblCellMar>
        <w:left w:w="0" w:type="dxa"/>
        <w:right w:w="0" w:type="dxa"/>
      </w:tblCellMar>
    </w:tblPr>
    <w:tblStylePr w:type="firstRow">
      <w:pPr>
        <w:wordWrap/>
        <w:spacing w:beforeLines="0" w:before="0" w:beforeAutospacing="0" w:afterLines="0" w:after="0" w:afterAutospacing="0"/>
      </w:pPr>
    </w:tblStylePr>
  </w:style>
  <w:style w:type="character" w:styleId="Kommentarzeichen">
    <w:name w:val="annotation reference"/>
    <w:basedOn w:val="Absatz-Standardschriftart"/>
    <w:uiPriority w:val="99"/>
    <w:semiHidden/>
    <w:unhideWhenUsed/>
    <w:rsid w:val="00B81E88"/>
    <w:rPr>
      <w:sz w:val="16"/>
      <w:szCs w:val="16"/>
    </w:rPr>
  </w:style>
  <w:style w:type="paragraph" w:styleId="Kommentartext">
    <w:name w:val="annotation text"/>
    <w:basedOn w:val="Standard"/>
    <w:link w:val="KommentartextZchn"/>
    <w:uiPriority w:val="99"/>
    <w:semiHidden/>
    <w:unhideWhenUsed/>
    <w:rsid w:val="00B81E88"/>
    <w:rPr>
      <w:sz w:val="20"/>
      <w:szCs w:val="20"/>
    </w:rPr>
  </w:style>
  <w:style w:type="character" w:customStyle="1" w:styleId="KommentartextZchn">
    <w:name w:val="Kommentartext Zchn"/>
    <w:basedOn w:val="Absatz-Standardschriftart"/>
    <w:link w:val="Kommentartext"/>
    <w:uiPriority w:val="99"/>
    <w:semiHidden/>
    <w:rsid w:val="00B81E88"/>
    <w:rPr>
      <w:lang w:eastAsia="en-US"/>
    </w:rPr>
  </w:style>
  <w:style w:type="paragraph" w:styleId="Kommentarthema">
    <w:name w:val="annotation subject"/>
    <w:basedOn w:val="Kommentartext"/>
    <w:next w:val="Kommentartext"/>
    <w:link w:val="KommentarthemaZchn"/>
    <w:uiPriority w:val="99"/>
    <w:semiHidden/>
    <w:unhideWhenUsed/>
    <w:rsid w:val="00B81E88"/>
    <w:rPr>
      <w:b/>
      <w:bCs/>
    </w:rPr>
  </w:style>
  <w:style w:type="character" w:customStyle="1" w:styleId="KommentarthemaZchn">
    <w:name w:val="Kommentarthema Zchn"/>
    <w:basedOn w:val="KommentartextZchn"/>
    <w:link w:val="Kommentarthema"/>
    <w:uiPriority w:val="99"/>
    <w:semiHidden/>
    <w:rsid w:val="00B81E88"/>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7AE92-54EC-4209-8A8C-8E3C323AD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705</Words>
  <Characters>4446</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5141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Bernd Grendel</dc:creator>
  <cp:lastModifiedBy>Schüler Angelika</cp:lastModifiedBy>
  <cp:revision>3</cp:revision>
  <cp:lastPrinted>2018-04-24T11:37:00Z</cp:lastPrinted>
  <dcterms:created xsi:type="dcterms:W3CDTF">2018-09-13T08:29:00Z</dcterms:created>
  <dcterms:modified xsi:type="dcterms:W3CDTF">2018-09-13T08:53:00Z</dcterms:modified>
</cp:coreProperties>
</file>